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82" w:rsidRDefault="00B92682" w:rsidP="000A04EC">
      <w:pPr>
        <w:pStyle w:val="Heading2"/>
        <w:spacing w:line="504" w:lineRule="auto"/>
        <w:ind w:left="0" w:right="7202"/>
      </w:pPr>
    </w:p>
    <w:p w:rsidR="00B92682" w:rsidRPr="00F726B3" w:rsidRDefault="002A58F6" w:rsidP="000A04EC">
      <w:pPr>
        <w:pStyle w:val="Heading2"/>
        <w:tabs>
          <w:tab w:val="left" w:pos="142"/>
          <w:tab w:val="left" w:pos="284"/>
          <w:tab w:val="left" w:pos="426"/>
        </w:tabs>
        <w:ind w:left="-141"/>
        <w:jc w:val="center"/>
        <w:rPr>
          <w:sz w:val="40"/>
          <w:szCs w:val="40"/>
          <w:u w:val="single"/>
        </w:rPr>
      </w:pPr>
      <w:r w:rsidRPr="00F726B3">
        <w:rPr>
          <w:color w:val="2E75B5"/>
          <w:sz w:val="40"/>
          <w:szCs w:val="40"/>
          <w:highlight w:val="white"/>
        </w:rPr>
        <w:t>Generalist</w:t>
      </w:r>
      <w:r w:rsidR="00F726B3" w:rsidRPr="00F726B3">
        <w:rPr>
          <w:color w:val="2E75B5"/>
          <w:sz w:val="40"/>
          <w:szCs w:val="40"/>
          <w:highlight w:val="white"/>
        </w:rPr>
        <w:t xml:space="preserve"> </w:t>
      </w:r>
      <w:r w:rsidR="00065F54" w:rsidRPr="00F726B3">
        <w:rPr>
          <w:color w:val="2E75B5"/>
          <w:sz w:val="40"/>
          <w:szCs w:val="40"/>
          <w:highlight w:val="white"/>
        </w:rPr>
        <w:t>Advisor</w:t>
      </w:r>
      <w:r w:rsidR="00065F54" w:rsidRPr="00F726B3">
        <w:rPr>
          <w:sz w:val="40"/>
          <w:szCs w:val="40"/>
          <w:u w:val="single"/>
        </w:rPr>
        <w:br/>
      </w:r>
    </w:p>
    <w:p w:rsidR="00F726B3" w:rsidRPr="00923B8F" w:rsidRDefault="00065F54" w:rsidP="000A04EC">
      <w:pPr>
        <w:pStyle w:val="Heading2"/>
        <w:tabs>
          <w:tab w:val="left" w:pos="142"/>
          <w:tab w:val="left" w:pos="284"/>
          <w:tab w:val="left" w:pos="426"/>
        </w:tabs>
        <w:ind w:left="-141"/>
        <w:rPr>
          <w:color w:val="222222"/>
          <w:sz w:val="26"/>
          <w:szCs w:val="26"/>
        </w:rPr>
      </w:pPr>
      <w:r>
        <w:rPr>
          <w:sz w:val="28"/>
          <w:szCs w:val="28"/>
        </w:rPr>
        <w:br/>
      </w:r>
      <w:r w:rsidR="00F726B3" w:rsidRPr="00923B8F">
        <w:rPr>
          <w:color w:val="222222"/>
          <w:sz w:val="26"/>
          <w:szCs w:val="26"/>
        </w:rPr>
        <w:t xml:space="preserve">Supervision: </w:t>
      </w:r>
      <w:r w:rsidR="00923B8F" w:rsidRPr="00923B8F">
        <w:rPr>
          <w:b w:val="0"/>
          <w:color w:val="222222"/>
          <w:sz w:val="26"/>
          <w:szCs w:val="26"/>
        </w:rPr>
        <w:t>Advice Services Manager</w:t>
      </w:r>
    </w:p>
    <w:p w:rsidR="00F726B3" w:rsidRPr="00923B8F" w:rsidRDefault="00F726B3" w:rsidP="000A04EC">
      <w:pPr>
        <w:rPr>
          <w:sz w:val="26"/>
          <w:szCs w:val="26"/>
        </w:rPr>
      </w:pPr>
    </w:p>
    <w:p w:rsidR="00B92682" w:rsidRPr="00923B8F" w:rsidRDefault="00B92682" w:rsidP="000A04EC">
      <w:pPr>
        <w:shd w:val="clear" w:color="auto" w:fill="FFFFFF"/>
        <w:tabs>
          <w:tab w:val="left" w:pos="142"/>
          <w:tab w:val="left" w:pos="284"/>
          <w:tab w:val="left" w:pos="426"/>
        </w:tabs>
        <w:ind w:left="-141"/>
        <w:rPr>
          <w:color w:val="222222"/>
          <w:sz w:val="26"/>
          <w:szCs w:val="26"/>
        </w:rPr>
      </w:pPr>
    </w:p>
    <w:p w:rsidR="00B92682" w:rsidRPr="00923B8F" w:rsidRDefault="00065F54" w:rsidP="000A04EC">
      <w:pPr>
        <w:pBdr>
          <w:top w:val="nil"/>
          <w:left w:val="nil"/>
          <w:bottom w:val="nil"/>
          <w:right w:val="nil"/>
          <w:between w:val="nil"/>
        </w:pBdr>
        <w:tabs>
          <w:tab w:val="left" w:pos="142"/>
          <w:tab w:val="left" w:pos="284"/>
          <w:tab w:val="left" w:pos="426"/>
          <w:tab w:val="left" w:pos="1985"/>
        </w:tabs>
        <w:spacing w:before="3"/>
        <w:ind w:left="-141"/>
        <w:rPr>
          <w:color w:val="000000"/>
          <w:sz w:val="26"/>
          <w:szCs w:val="26"/>
        </w:rPr>
      </w:pPr>
      <w:r w:rsidRPr="00923B8F">
        <w:rPr>
          <w:b/>
          <w:color w:val="222222"/>
          <w:sz w:val="26"/>
          <w:szCs w:val="26"/>
        </w:rPr>
        <w:t>Hours:</w:t>
      </w:r>
      <w:r w:rsidRPr="00923B8F">
        <w:rPr>
          <w:color w:val="222222"/>
          <w:sz w:val="26"/>
          <w:szCs w:val="26"/>
        </w:rPr>
        <w:t xml:space="preserve"> 35</w:t>
      </w:r>
      <w:r w:rsidRPr="00923B8F">
        <w:rPr>
          <w:color w:val="000000"/>
          <w:sz w:val="26"/>
          <w:szCs w:val="26"/>
        </w:rPr>
        <w:t xml:space="preserve"> hours per week</w:t>
      </w:r>
    </w:p>
    <w:p w:rsidR="00F726B3" w:rsidRPr="00923B8F" w:rsidRDefault="00F726B3" w:rsidP="000A04EC">
      <w:pPr>
        <w:pBdr>
          <w:top w:val="nil"/>
          <w:left w:val="nil"/>
          <w:bottom w:val="nil"/>
          <w:right w:val="nil"/>
          <w:between w:val="nil"/>
        </w:pBdr>
        <w:tabs>
          <w:tab w:val="left" w:pos="142"/>
          <w:tab w:val="left" w:pos="284"/>
          <w:tab w:val="left" w:pos="426"/>
          <w:tab w:val="left" w:pos="1985"/>
        </w:tabs>
        <w:spacing w:before="3"/>
        <w:ind w:left="-141"/>
        <w:rPr>
          <w:color w:val="000000"/>
          <w:sz w:val="26"/>
          <w:szCs w:val="26"/>
        </w:rPr>
      </w:pPr>
    </w:p>
    <w:p w:rsidR="00B92682" w:rsidRPr="00923B8F" w:rsidRDefault="00B92682" w:rsidP="000A04EC">
      <w:pPr>
        <w:pBdr>
          <w:top w:val="nil"/>
          <w:left w:val="nil"/>
          <w:bottom w:val="nil"/>
          <w:right w:val="nil"/>
          <w:between w:val="nil"/>
        </w:pBdr>
        <w:tabs>
          <w:tab w:val="left" w:pos="142"/>
          <w:tab w:val="left" w:pos="284"/>
          <w:tab w:val="left" w:pos="426"/>
        </w:tabs>
        <w:spacing w:before="3"/>
        <w:ind w:left="-141"/>
        <w:rPr>
          <w:color w:val="000000"/>
          <w:sz w:val="26"/>
          <w:szCs w:val="26"/>
        </w:rPr>
      </w:pPr>
    </w:p>
    <w:p w:rsidR="00B92682" w:rsidRPr="00923B8F" w:rsidRDefault="00065F54" w:rsidP="000A04EC">
      <w:pPr>
        <w:pBdr>
          <w:top w:val="nil"/>
          <w:left w:val="nil"/>
          <w:bottom w:val="nil"/>
          <w:right w:val="nil"/>
          <w:between w:val="nil"/>
        </w:pBdr>
        <w:tabs>
          <w:tab w:val="left" w:pos="142"/>
          <w:tab w:val="left" w:pos="284"/>
          <w:tab w:val="left" w:pos="426"/>
        </w:tabs>
        <w:spacing w:before="3"/>
        <w:ind w:left="-141"/>
        <w:rPr>
          <w:sz w:val="26"/>
          <w:szCs w:val="26"/>
        </w:rPr>
      </w:pPr>
      <w:r w:rsidRPr="00923B8F">
        <w:rPr>
          <w:b/>
          <w:color w:val="000000"/>
          <w:sz w:val="26"/>
          <w:szCs w:val="26"/>
        </w:rPr>
        <w:t>Venue:</w:t>
      </w:r>
      <w:r w:rsidRPr="00923B8F">
        <w:rPr>
          <w:sz w:val="26"/>
          <w:szCs w:val="26"/>
        </w:rPr>
        <w:t xml:space="preserve"> Central Lewisham (Leemore Centre), but may be required to work anywhere    within the CAL service</w:t>
      </w:r>
    </w:p>
    <w:p w:rsidR="00B92682" w:rsidRPr="00923B8F" w:rsidRDefault="00B92682" w:rsidP="000A04EC">
      <w:pPr>
        <w:pBdr>
          <w:top w:val="nil"/>
          <w:left w:val="nil"/>
          <w:bottom w:val="nil"/>
          <w:right w:val="nil"/>
          <w:between w:val="nil"/>
        </w:pBdr>
        <w:tabs>
          <w:tab w:val="left" w:pos="142"/>
          <w:tab w:val="left" w:pos="284"/>
          <w:tab w:val="left" w:pos="426"/>
          <w:tab w:val="left" w:pos="2127"/>
        </w:tabs>
        <w:spacing w:before="3"/>
        <w:ind w:left="-141"/>
        <w:rPr>
          <w:sz w:val="26"/>
          <w:szCs w:val="26"/>
        </w:rPr>
      </w:pPr>
      <w:bookmarkStart w:id="0" w:name="_heading=h.gjdgxs" w:colFirst="0" w:colLast="0"/>
      <w:bookmarkEnd w:id="0"/>
    </w:p>
    <w:p w:rsidR="00B92682" w:rsidRPr="00923B8F" w:rsidRDefault="00065F54" w:rsidP="000A04EC">
      <w:pPr>
        <w:pBdr>
          <w:top w:val="nil"/>
          <w:left w:val="nil"/>
          <w:bottom w:val="nil"/>
          <w:right w:val="nil"/>
          <w:between w:val="nil"/>
        </w:pBdr>
        <w:tabs>
          <w:tab w:val="left" w:pos="142"/>
          <w:tab w:val="left" w:pos="284"/>
          <w:tab w:val="left" w:pos="426"/>
          <w:tab w:val="left" w:pos="2127"/>
        </w:tabs>
        <w:spacing w:before="3"/>
        <w:ind w:left="-141"/>
        <w:rPr>
          <w:sz w:val="26"/>
          <w:szCs w:val="26"/>
        </w:rPr>
      </w:pPr>
      <w:bookmarkStart w:id="1" w:name="_heading=h.fajr7bsks78n" w:colFirst="0" w:colLast="0"/>
      <w:bookmarkEnd w:id="1"/>
      <w:r w:rsidRPr="00923B8F">
        <w:rPr>
          <w:b/>
          <w:sz w:val="26"/>
          <w:szCs w:val="26"/>
        </w:rPr>
        <w:t>Salary:</w:t>
      </w:r>
      <w:r w:rsidRPr="00923B8F">
        <w:rPr>
          <w:sz w:val="26"/>
          <w:szCs w:val="26"/>
        </w:rPr>
        <w:t xml:space="preserve">  </w:t>
      </w:r>
      <w:r w:rsidRPr="00923B8F">
        <w:rPr>
          <w:color w:val="222222"/>
          <w:sz w:val="26"/>
          <w:szCs w:val="26"/>
          <w:highlight w:val="white"/>
        </w:rPr>
        <w:t>£22,000 to £27,000</w:t>
      </w:r>
      <w:r w:rsidRPr="00923B8F">
        <w:rPr>
          <w:sz w:val="26"/>
          <w:szCs w:val="26"/>
        </w:rPr>
        <w:t xml:space="preserve"> (depending on experience)</w:t>
      </w:r>
    </w:p>
    <w:p w:rsidR="00F726B3" w:rsidRPr="00923B8F" w:rsidRDefault="00F726B3" w:rsidP="000A04EC">
      <w:pPr>
        <w:pBdr>
          <w:top w:val="nil"/>
          <w:left w:val="nil"/>
          <w:bottom w:val="nil"/>
          <w:right w:val="nil"/>
          <w:between w:val="nil"/>
        </w:pBdr>
        <w:tabs>
          <w:tab w:val="left" w:pos="142"/>
          <w:tab w:val="left" w:pos="284"/>
          <w:tab w:val="left" w:pos="426"/>
          <w:tab w:val="left" w:pos="2127"/>
        </w:tabs>
        <w:spacing w:before="3"/>
        <w:ind w:left="-141"/>
        <w:rPr>
          <w:sz w:val="26"/>
          <w:szCs w:val="26"/>
        </w:rPr>
      </w:pPr>
    </w:p>
    <w:p w:rsidR="00B92682" w:rsidRDefault="00B92682" w:rsidP="000A04EC">
      <w:pPr>
        <w:pBdr>
          <w:top w:val="nil"/>
          <w:left w:val="nil"/>
          <w:bottom w:val="nil"/>
          <w:right w:val="nil"/>
          <w:between w:val="nil"/>
        </w:pBdr>
        <w:tabs>
          <w:tab w:val="left" w:pos="142"/>
          <w:tab w:val="left" w:pos="284"/>
          <w:tab w:val="left" w:pos="426"/>
          <w:tab w:val="left" w:pos="2127"/>
        </w:tabs>
        <w:spacing w:before="3"/>
        <w:ind w:left="-141"/>
        <w:rPr>
          <w:sz w:val="24"/>
          <w:szCs w:val="24"/>
        </w:rPr>
      </w:pPr>
      <w:bookmarkStart w:id="2" w:name="_heading=h.2yyw8qh1qte9" w:colFirst="0" w:colLast="0"/>
      <w:bookmarkEnd w:id="2"/>
    </w:p>
    <w:p w:rsidR="00B92682" w:rsidRDefault="00065F54" w:rsidP="00923B8F">
      <w:pPr>
        <w:pStyle w:val="Heading2"/>
        <w:tabs>
          <w:tab w:val="left" w:pos="142"/>
          <w:tab w:val="left" w:pos="284"/>
          <w:tab w:val="left" w:pos="426"/>
        </w:tabs>
        <w:ind w:left="-142"/>
      </w:pPr>
      <w:bookmarkStart w:id="3" w:name="_heading=h.k3y80jf4bm8c" w:colFirst="0" w:colLast="0"/>
      <w:bookmarkEnd w:id="3"/>
      <w:r>
        <w:t>Role purpose</w:t>
      </w:r>
    </w:p>
    <w:p w:rsidR="00B92682" w:rsidRDefault="00065F54" w:rsidP="00A5228F">
      <w:pPr>
        <w:pBdr>
          <w:top w:val="nil"/>
          <w:left w:val="nil"/>
          <w:bottom w:val="nil"/>
          <w:right w:val="nil"/>
          <w:between w:val="nil"/>
        </w:pBdr>
        <w:tabs>
          <w:tab w:val="left" w:pos="142"/>
          <w:tab w:val="left" w:pos="284"/>
          <w:tab w:val="left" w:pos="426"/>
        </w:tabs>
        <w:spacing w:line="256" w:lineRule="auto"/>
        <w:ind w:left="-141" w:right="-40"/>
        <w:jc w:val="both"/>
        <w:rPr>
          <w:sz w:val="24"/>
          <w:szCs w:val="24"/>
        </w:rPr>
      </w:pPr>
      <w:bookmarkStart w:id="4" w:name="_heading=h.30j0zll" w:colFirst="0" w:colLast="0"/>
      <w:bookmarkEnd w:id="4"/>
      <w:r>
        <w:rPr>
          <w:color w:val="000000"/>
          <w:sz w:val="24"/>
          <w:szCs w:val="24"/>
        </w:rPr>
        <w:t>Provide quality generalist advice</w:t>
      </w:r>
      <w:r>
        <w:rPr>
          <w:sz w:val="24"/>
          <w:szCs w:val="24"/>
        </w:rPr>
        <w:t xml:space="preserve"> on a range of issues in particular energy, debt and benefits.</w:t>
      </w:r>
    </w:p>
    <w:p w:rsidR="00B92682" w:rsidRDefault="00B92682" w:rsidP="000A04EC">
      <w:pPr>
        <w:pBdr>
          <w:top w:val="nil"/>
          <w:left w:val="nil"/>
          <w:bottom w:val="nil"/>
          <w:right w:val="nil"/>
          <w:between w:val="nil"/>
        </w:pBdr>
        <w:tabs>
          <w:tab w:val="left" w:pos="142"/>
          <w:tab w:val="left" w:pos="284"/>
          <w:tab w:val="left" w:pos="426"/>
        </w:tabs>
        <w:spacing w:line="256" w:lineRule="auto"/>
        <w:ind w:left="-141" w:right="1131"/>
        <w:rPr>
          <w:sz w:val="24"/>
          <w:szCs w:val="24"/>
        </w:rPr>
      </w:pPr>
      <w:bookmarkStart w:id="5" w:name="_heading=h.uzbw4bgi277t" w:colFirst="0" w:colLast="0"/>
      <w:bookmarkEnd w:id="5"/>
    </w:p>
    <w:p w:rsidR="00B92682" w:rsidRDefault="00065F54" w:rsidP="000A04EC">
      <w:pPr>
        <w:pBdr>
          <w:top w:val="nil"/>
          <w:left w:val="nil"/>
          <w:bottom w:val="nil"/>
          <w:right w:val="nil"/>
          <w:between w:val="nil"/>
        </w:pBdr>
        <w:tabs>
          <w:tab w:val="left" w:pos="142"/>
          <w:tab w:val="left" w:pos="284"/>
          <w:tab w:val="left" w:pos="426"/>
        </w:tabs>
        <w:spacing w:line="256" w:lineRule="auto"/>
        <w:ind w:left="-141" w:right="1131"/>
        <w:rPr>
          <w:b/>
        </w:rPr>
      </w:pPr>
      <w:bookmarkStart w:id="6" w:name="_heading=h.mzjasmt89e4a" w:colFirst="0" w:colLast="0"/>
      <w:bookmarkEnd w:id="6"/>
      <w:r>
        <w:rPr>
          <w:b/>
          <w:sz w:val="24"/>
          <w:szCs w:val="24"/>
        </w:rPr>
        <w:t>Context of role</w:t>
      </w:r>
    </w:p>
    <w:p w:rsidR="00B92682" w:rsidRDefault="00065F54" w:rsidP="00A5228F">
      <w:pPr>
        <w:pBdr>
          <w:top w:val="nil"/>
          <w:left w:val="nil"/>
          <w:bottom w:val="nil"/>
          <w:right w:val="nil"/>
          <w:between w:val="nil"/>
        </w:pBdr>
        <w:tabs>
          <w:tab w:val="left" w:pos="142"/>
          <w:tab w:val="left" w:pos="284"/>
          <w:tab w:val="left" w:pos="426"/>
        </w:tabs>
        <w:spacing w:line="256" w:lineRule="auto"/>
        <w:ind w:left="-141"/>
        <w:jc w:val="both"/>
        <w:rPr>
          <w:color w:val="000000"/>
          <w:sz w:val="24"/>
          <w:szCs w:val="24"/>
        </w:rPr>
      </w:pPr>
      <w:r>
        <w:rPr>
          <w:color w:val="000000"/>
          <w:sz w:val="24"/>
          <w:szCs w:val="24"/>
        </w:rPr>
        <w:t xml:space="preserve">Work as part of the advice team to ensure delivery to agreed targets and quality </w:t>
      </w:r>
      <w:r>
        <w:rPr>
          <w:sz w:val="24"/>
          <w:szCs w:val="24"/>
        </w:rPr>
        <w:t>standards of CAL services</w:t>
      </w:r>
      <w:r>
        <w:rPr>
          <w:color w:val="000000"/>
          <w:sz w:val="24"/>
          <w:szCs w:val="24"/>
        </w:rPr>
        <w:t xml:space="preserve">. </w:t>
      </w:r>
    </w:p>
    <w:p w:rsidR="00B92682" w:rsidRDefault="00B92682" w:rsidP="000A04EC">
      <w:pPr>
        <w:pStyle w:val="Heading2"/>
        <w:tabs>
          <w:tab w:val="left" w:pos="142"/>
          <w:tab w:val="left" w:pos="284"/>
          <w:tab w:val="left" w:pos="426"/>
        </w:tabs>
        <w:ind w:left="-141"/>
      </w:pPr>
    </w:p>
    <w:p w:rsidR="00B92682" w:rsidRDefault="00065F54" w:rsidP="000A04EC">
      <w:pPr>
        <w:pStyle w:val="Heading2"/>
        <w:tabs>
          <w:tab w:val="left" w:pos="142"/>
          <w:tab w:val="left" w:pos="426"/>
        </w:tabs>
        <w:ind w:left="-141"/>
      </w:pPr>
      <w:r>
        <w:t>Outreach Adviser</w:t>
      </w:r>
    </w:p>
    <w:p w:rsidR="00B92682" w:rsidRDefault="00B92682" w:rsidP="000A04EC">
      <w:pPr>
        <w:tabs>
          <w:tab w:val="left" w:pos="142"/>
          <w:tab w:val="left" w:pos="426"/>
        </w:tabs>
      </w:pPr>
    </w:p>
    <w:p w:rsidR="00B92682" w:rsidRDefault="00065F54" w:rsidP="00A5228F">
      <w:pPr>
        <w:pStyle w:val="Heading2"/>
        <w:numPr>
          <w:ilvl w:val="0"/>
          <w:numId w:val="8"/>
        </w:numPr>
        <w:tabs>
          <w:tab w:val="left" w:pos="142"/>
          <w:tab w:val="left" w:pos="426"/>
        </w:tabs>
        <w:ind w:left="426" w:right="119" w:hanging="426"/>
        <w:jc w:val="both"/>
        <w:rPr>
          <w:b w:val="0"/>
        </w:rPr>
      </w:pPr>
      <w:r>
        <w:rPr>
          <w:b w:val="0"/>
        </w:rPr>
        <w:t>Interview clients using sensitive listening and questioning skills in order to allow clients to explain their problem(s) and empower them to set their own priorities.</w:t>
      </w:r>
    </w:p>
    <w:p w:rsidR="00B92682" w:rsidRDefault="00065F54" w:rsidP="00A5228F">
      <w:pPr>
        <w:pStyle w:val="Heading2"/>
        <w:numPr>
          <w:ilvl w:val="0"/>
          <w:numId w:val="8"/>
        </w:numPr>
        <w:tabs>
          <w:tab w:val="left" w:pos="142"/>
          <w:tab w:val="left" w:pos="426"/>
        </w:tabs>
        <w:ind w:left="426" w:right="119" w:hanging="426"/>
        <w:jc w:val="both"/>
        <w:rPr>
          <w:b w:val="0"/>
        </w:rPr>
      </w:pPr>
      <w:r>
        <w:rPr>
          <w:b w:val="0"/>
        </w:rPr>
        <w:t>Use the Citizens Advice AdviserNet website to find, interpret and communicate the relevant information.</w:t>
      </w:r>
    </w:p>
    <w:p w:rsidR="00B92682" w:rsidRDefault="00065F54" w:rsidP="00A5228F">
      <w:pPr>
        <w:pStyle w:val="Heading2"/>
        <w:numPr>
          <w:ilvl w:val="0"/>
          <w:numId w:val="8"/>
        </w:numPr>
        <w:tabs>
          <w:tab w:val="left" w:pos="142"/>
          <w:tab w:val="left" w:pos="426"/>
        </w:tabs>
        <w:ind w:left="426" w:right="119" w:hanging="426"/>
        <w:jc w:val="both"/>
        <w:rPr>
          <w:b w:val="0"/>
        </w:rPr>
      </w:pPr>
      <w:r>
        <w:rPr>
          <w:b w:val="0"/>
        </w:rPr>
        <w:t>Research and explore options and implications so that clients can make informed decisions.</w:t>
      </w:r>
    </w:p>
    <w:p w:rsidR="00B92682" w:rsidRDefault="00065F54" w:rsidP="00A5228F">
      <w:pPr>
        <w:pStyle w:val="Heading2"/>
        <w:numPr>
          <w:ilvl w:val="0"/>
          <w:numId w:val="8"/>
        </w:numPr>
        <w:tabs>
          <w:tab w:val="left" w:pos="142"/>
          <w:tab w:val="left" w:pos="426"/>
        </w:tabs>
        <w:ind w:left="426" w:right="119" w:hanging="426"/>
        <w:jc w:val="both"/>
        <w:rPr>
          <w:b w:val="0"/>
        </w:rPr>
      </w:pPr>
      <w:r>
        <w:rPr>
          <w:b w:val="0"/>
        </w:rPr>
        <w:t>Act for the client where necessary by calculating, negotiating, drafting or writing letters and telephoning.</w:t>
      </w:r>
    </w:p>
    <w:p w:rsidR="00B92682" w:rsidRDefault="00065F54" w:rsidP="00A5228F">
      <w:pPr>
        <w:pStyle w:val="Heading2"/>
        <w:numPr>
          <w:ilvl w:val="0"/>
          <w:numId w:val="8"/>
        </w:numPr>
        <w:tabs>
          <w:tab w:val="left" w:pos="142"/>
          <w:tab w:val="left" w:pos="426"/>
        </w:tabs>
        <w:ind w:left="426" w:right="119" w:hanging="426"/>
        <w:jc w:val="both"/>
        <w:rPr>
          <w:b w:val="0"/>
        </w:rPr>
      </w:pPr>
      <w:r>
        <w:rPr>
          <w:b w:val="0"/>
        </w:rPr>
        <w:t>Negotiate with third parties such as statutory and non-statutory bodies as appropriate.</w:t>
      </w:r>
    </w:p>
    <w:p w:rsidR="00431AF3" w:rsidRPr="00431AF3" w:rsidRDefault="00431AF3" w:rsidP="00431AF3"/>
    <w:p w:rsidR="00B92682" w:rsidRPr="00F726B3" w:rsidRDefault="00065F54" w:rsidP="00A5228F">
      <w:pPr>
        <w:pStyle w:val="Heading2"/>
        <w:numPr>
          <w:ilvl w:val="0"/>
          <w:numId w:val="8"/>
        </w:numPr>
        <w:tabs>
          <w:tab w:val="left" w:pos="142"/>
          <w:tab w:val="left" w:pos="426"/>
        </w:tabs>
        <w:ind w:left="426" w:right="119" w:hanging="426"/>
        <w:jc w:val="both"/>
        <w:rPr>
          <w:b w:val="0"/>
        </w:rPr>
      </w:pPr>
      <w:r>
        <w:rPr>
          <w:b w:val="0"/>
        </w:rPr>
        <w:t>Ensure that all work conforms to the organisation’s office manual and the Advice Quality standard / Legal Aid Agency’s Quality Mark / other funding requirements, as appropriate.</w:t>
      </w:r>
    </w:p>
    <w:p w:rsidR="00B92682" w:rsidRDefault="00065F54" w:rsidP="00A5228F">
      <w:pPr>
        <w:pStyle w:val="Heading2"/>
        <w:numPr>
          <w:ilvl w:val="0"/>
          <w:numId w:val="8"/>
        </w:numPr>
        <w:tabs>
          <w:tab w:val="left" w:pos="142"/>
          <w:tab w:val="left" w:pos="426"/>
        </w:tabs>
        <w:ind w:left="426" w:right="119" w:hanging="426"/>
        <w:jc w:val="both"/>
        <w:rPr>
          <w:b w:val="0"/>
        </w:rPr>
      </w:pPr>
      <w:r>
        <w:rPr>
          <w:b w:val="0"/>
        </w:rPr>
        <w:lastRenderedPageBreak/>
        <w:t>Ensure that work reflects and supports the Citizens Advice service’s equality and diversity strategy.</w:t>
      </w:r>
    </w:p>
    <w:p w:rsidR="00B92682" w:rsidRDefault="00065F54" w:rsidP="00A5228F">
      <w:pPr>
        <w:pStyle w:val="Heading2"/>
        <w:numPr>
          <w:ilvl w:val="0"/>
          <w:numId w:val="8"/>
        </w:numPr>
        <w:tabs>
          <w:tab w:val="left" w:pos="142"/>
          <w:tab w:val="left" w:pos="426"/>
        </w:tabs>
        <w:ind w:left="426" w:right="119" w:hanging="426"/>
        <w:jc w:val="both"/>
        <w:rPr>
          <w:b w:val="0"/>
        </w:rPr>
      </w:pPr>
      <w:r>
        <w:rPr>
          <w:b w:val="0"/>
        </w:rPr>
        <w:t>Maintain detailed case records for the purpose of continuity of casework, information retrieval, statistical monitoring and report preparation.</w:t>
      </w:r>
    </w:p>
    <w:p w:rsidR="00B92682" w:rsidRDefault="00B92682" w:rsidP="000A04EC">
      <w:pPr>
        <w:pStyle w:val="Heading2"/>
        <w:tabs>
          <w:tab w:val="left" w:pos="142"/>
          <w:tab w:val="left" w:pos="426"/>
        </w:tabs>
        <w:ind w:left="-141"/>
      </w:pPr>
    </w:p>
    <w:p w:rsidR="00B92682" w:rsidRDefault="00065F54" w:rsidP="000A04EC">
      <w:pPr>
        <w:pStyle w:val="Heading2"/>
        <w:tabs>
          <w:tab w:val="left" w:pos="142"/>
          <w:tab w:val="left" w:pos="426"/>
        </w:tabs>
        <w:ind w:left="-141"/>
      </w:pPr>
      <w:r>
        <w:t>Professional development</w:t>
      </w:r>
    </w:p>
    <w:p w:rsidR="00B92682" w:rsidRDefault="00B92682" w:rsidP="000A04EC">
      <w:pPr>
        <w:pBdr>
          <w:top w:val="nil"/>
          <w:left w:val="nil"/>
          <w:bottom w:val="nil"/>
          <w:right w:val="nil"/>
          <w:between w:val="nil"/>
        </w:pBdr>
        <w:tabs>
          <w:tab w:val="left" w:pos="142"/>
          <w:tab w:val="left" w:pos="426"/>
        </w:tabs>
        <w:spacing w:before="4"/>
        <w:ind w:left="-141"/>
        <w:rPr>
          <w:b/>
          <w:color w:val="000000"/>
          <w:sz w:val="24"/>
          <w:szCs w:val="24"/>
        </w:rPr>
      </w:pPr>
    </w:p>
    <w:p w:rsidR="00B92682" w:rsidRPr="00F726B3" w:rsidRDefault="00065F54" w:rsidP="00A5228F">
      <w:pPr>
        <w:pStyle w:val="ListParagraph"/>
        <w:numPr>
          <w:ilvl w:val="0"/>
          <w:numId w:val="9"/>
        </w:numPr>
        <w:pBdr>
          <w:top w:val="nil"/>
          <w:left w:val="nil"/>
          <w:bottom w:val="nil"/>
          <w:right w:val="nil"/>
          <w:between w:val="nil"/>
        </w:pBdr>
        <w:tabs>
          <w:tab w:val="left" w:pos="142"/>
          <w:tab w:val="left" w:pos="426"/>
          <w:tab w:val="left" w:pos="517"/>
          <w:tab w:val="left" w:pos="519"/>
        </w:tabs>
        <w:spacing w:line="259" w:lineRule="auto"/>
        <w:ind w:left="426" w:right="119" w:hanging="426"/>
        <w:jc w:val="both"/>
        <w:rPr>
          <w:color w:val="000000"/>
          <w:sz w:val="24"/>
          <w:szCs w:val="24"/>
        </w:rPr>
      </w:pPr>
      <w:r w:rsidRPr="00F726B3">
        <w:rPr>
          <w:color w:val="000000"/>
          <w:sz w:val="24"/>
          <w:szCs w:val="24"/>
        </w:rPr>
        <w:t>Keep up to date with legislation, policies and procedures and</w:t>
      </w:r>
      <w:r w:rsidRPr="00F726B3">
        <w:rPr>
          <w:sz w:val="24"/>
          <w:szCs w:val="24"/>
        </w:rPr>
        <w:t xml:space="preserve"> </w:t>
      </w:r>
      <w:r w:rsidRPr="00F726B3">
        <w:rPr>
          <w:color w:val="000000"/>
          <w:sz w:val="24"/>
          <w:szCs w:val="24"/>
        </w:rPr>
        <w:t>undertake appropriate training.</w:t>
      </w:r>
    </w:p>
    <w:p w:rsidR="00B92682" w:rsidRPr="00F726B3" w:rsidRDefault="00065F54" w:rsidP="00A5228F">
      <w:pPr>
        <w:pStyle w:val="ListParagraph"/>
        <w:numPr>
          <w:ilvl w:val="0"/>
          <w:numId w:val="9"/>
        </w:numPr>
        <w:pBdr>
          <w:top w:val="nil"/>
          <w:left w:val="nil"/>
          <w:bottom w:val="nil"/>
          <w:right w:val="nil"/>
          <w:between w:val="nil"/>
        </w:pBdr>
        <w:tabs>
          <w:tab w:val="left" w:pos="142"/>
          <w:tab w:val="left" w:pos="426"/>
          <w:tab w:val="left" w:pos="517"/>
          <w:tab w:val="left" w:pos="519"/>
        </w:tabs>
        <w:spacing w:line="290" w:lineRule="auto"/>
        <w:ind w:left="426" w:right="119" w:hanging="426"/>
        <w:jc w:val="both"/>
        <w:rPr>
          <w:color w:val="000000"/>
          <w:sz w:val="24"/>
          <w:szCs w:val="24"/>
        </w:rPr>
      </w:pPr>
      <w:r w:rsidRPr="00F726B3">
        <w:rPr>
          <w:color w:val="000000"/>
          <w:sz w:val="24"/>
          <w:szCs w:val="24"/>
        </w:rPr>
        <w:t>Read relevant publications.</w:t>
      </w:r>
    </w:p>
    <w:p w:rsidR="00B92682" w:rsidRPr="00F726B3" w:rsidRDefault="00065F54" w:rsidP="00A5228F">
      <w:pPr>
        <w:pStyle w:val="ListParagraph"/>
        <w:numPr>
          <w:ilvl w:val="0"/>
          <w:numId w:val="9"/>
        </w:numPr>
        <w:pBdr>
          <w:top w:val="nil"/>
          <w:left w:val="nil"/>
          <w:bottom w:val="nil"/>
          <w:right w:val="nil"/>
          <w:between w:val="nil"/>
        </w:pBdr>
        <w:tabs>
          <w:tab w:val="left" w:pos="142"/>
          <w:tab w:val="left" w:pos="426"/>
          <w:tab w:val="left" w:pos="517"/>
          <w:tab w:val="left" w:pos="519"/>
        </w:tabs>
        <w:spacing w:before="21"/>
        <w:ind w:left="426" w:right="119" w:hanging="426"/>
        <w:jc w:val="both"/>
        <w:rPr>
          <w:color w:val="000000"/>
          <w:sz w:val="24"/>
          <w:szCs w:val="24"/>
        </w:rPr>
      </w:pPr>
      <w:r w:rsidRPr="00F726B3">
        <w:rPr>
          <w:color w:val="000000"/>
          <w:sz w:val="24"/>
          <w:szCs w:val="24"/>
        </w:rPr>
        <w:t>Attend relevant internal and external meetings as agreed with the line manager.</w:t>
      </w:r>
    </w:p>
    <w:p w:rsidR="00B92682" w:rsidRPr="00F726B3" w:rsidRDefault="00065F54" w:rsidP="00A5228F">
      <w:pPr>
        <w:pStyle w:val="ListParagraph"/>
        <w:numPr>
          <w:ilvl w:val="0"/>
          <w:numId w:val="9"/>
        </w:numPr>
        <w:pBdr>
          <w:top w:val="nil"/>
          <w:left w:val="nil"/>
          <w:bottom w:val="nil"/>
          <w:right w:val="nil"/>
          <w:between w:val="nil"/>
        </w:pBdr>
        <w:tabs>
          <w:tab w:val="left" w:pos="142"/>
          <w:tab w:val="left" w:pos="426"/>
          <w:tab w:val="left" w:pos="517"/>
          <w:tab w:val="left" w:pos="519"/>
        </w:tabs>
        <w:spacing w:before="18" w:line="259" w:lineRule="auto"/>
        <w:ind w:left="426" w:right="119" w:hanging="426"/>
        <w:jc w:val="both"/>
        <w:rPr>
          <w:color w:val="000000"/>
          <w:sz w:val="24"/>
          <w:szCs w:val="24"/>
        </w:rPr>
      </w:pPr>
      <w:r w:rsidRPr="00F726B3">
        <w:rPr>
          <w:color w:val="000000"/>
          <w:sz w:val="24"/>
          <w:szCs w:val="24"/>
        </w:rPr>
        <w:t>Prepare for and attend supervision sessions/team meetings/staff meetings as appropriate.</w:t>
      </w:r>
    </w:p>
    <w:p w:rsidR="00B92682" w:rsidRDefault="00B92682" w:rsidP="000A04EC">
      <w:pPr>
        <w:pBdr>
          <w:top w:val="nil"/>
          <w:left w:val="nil"/>
          <w:bottom w:val="nil"/>
          <w:right w:val="nil"/>
          <w:between w:val="nil"/>
        </w:pBdr>
        <w:tabs>
          <w:tab w:val="left" w:pos="142"/>
          <w:tab w:val="left" w:pos="426"/>
        </w:tabs>
        <w:spacing w:before="10"/>
        <w:ind w:left="-141"/>
        <w:rPr>
          <w:color w:val="000000"/>
          <w:sz w:val="24"/>
          <w:szCs w:val="24"/>
        </w:rPr>
      </w:pPr>
    </w:p>
    <w:p w:rsidR="00B92682" w:rsidRDefault="00065F54" w:rsidP="000A04EC">
      <w:pPr>
        <w:pStyle w:val="Heading2"/>
        <w:tabs>
          <w:tab w:val="left" w:pos="142"/>
          <w:tab w:val="left" w:pos="426"/>
        </w:tabs>
        <w:spacing w:before="1"/>
        <w:ind w:left="-141"/>
      </w:pPr>
      <w:r>
        <w:t>Administration</w:t>
      </w:r>
    </w:p>
    <w:p w:rsidR="00B92682" w:rsidRDefault="00B92682" w:rsidP="000A04EC">
      <w:pPr>
        <w:pBdr>
          <w:top w:val="nil"/>
          <w:left w:val="nil"/>
          <w:bottom w:val="nil"/>
          <w:right w:val="nil"/>
          <w:between w:val="nil"/>
        </w:pBdr>
        <w:tabs>
          <w:tab w:val="left" w:pos="142"/>
          <w:tab w:val="left" w:pos="426"/>
        </w:tabs>
        <w:spacing w:before="3"/>
        <w:ind w:left="-141"/>
        <w:rPr>
          <w:b/>
          <w:color w:val="000000"/>
          <w:sz w:val="24"/>
          <w:szCs w:val="24"/>
        </w:rPr>
      </w:pPr>
    </w:p>
    <w:p w:rsidR="00B92682" w:rsidRPr="00F726B3" w:rsidRDefault="00A5228F" w:rsidP="00923B8F">
      <w:pPr>
        <w:pStyle w:val="ListParagraph"/>
        <w:numPr>
          <w:ilvl w:val="0"/>
          <w:numId w:val="10"/>
        </w:numPr>
        <w:pBdr>
          <w:top w:val="nil"/>
          <w:left w:val="nil"/>
          <w:bottom w:val="nil"/>
          <w:right w:val="nil"/>
          <w:between w:val="nil"/>
        </w:pBdr>
        <w:tabs>
          <w:tab w:val="left" w:pos="142"/>
          <w:tab w:val="left" w:pos="284"/>
        </w:tabs>
        <w:spacing w:before="1" w:line="259" w:lineRule="auto"/>
        <w:ind w:left="426" w:right="-22" w:hanging="426"/>
        <w:jc w:val="both"/>
        <w:rPr>
          <w:color w:val="000000"/>
          <w:sz w:val="24"/>
          <w:szCs w:val="24"/>
        </w:rPr>
      </w:pPr>
      <w:r>
        <w:rPr>
          <w:color w:val="000000"/>
          <w:sz w:val="24"/>
          <w:szCs w:val="24"/>
        </w:rPr>
        <w:t xml:space="preserve"> </w:t>
      </w:r>
      <w:r w:rsidR="00065F54" w:rsidRPr="00F726B3">
        <w:rPr>
          <w:color w:val="000000"/>
          <w:sz w:val="24"/>
          <w:szCs w:val="24"/>
        </w:rPr>
        <w:t>Use IT systems for statistical recording of information relating to research and campaigns and funding requirements, record keeping and document production. Ensure IT information assurance training is completed on an annual basis.</w:t>
      </w:r>
    </w:p>
    <w:p w:rsidR="00B92682" w:rsidRPr="00F726B3" w:rsidRDefault="00A5228F" w:rsidP="00A5228F">
      <w:pPr>
        <w:pStyle w:val="ListParagraph"/>
        <w:numPr>
          <w:ilvl w:val="0"/>
          <w:numId w:val="10"/>
        </w:numPr>
        <w:pBdr>
          <w:top w:val="nil"/>
          <w:left w:val="nil"/>
          <w:bottom w:val="nil"/>
          <w:right w:val="nil"/>
          <w:between w:val="nil"/>
        </w:pBdr>
        <w:tabs>
          <w:tab w:val="left" w:pos="142"/>
          <w:tab w:val="left" w:pos="284"/>
          <w:tab w:val="left" w:pos="517"/>
          <w:tab w:val="left" w:pos="519"/>
        </w:tabs>
        <w:spacing w:line="291" w:lineRule="auto"/>
        <w:ind w:left="426" w:right="-22" w:hanging="426"/>
        <w:jc w:val="both"/>
        <w:rPr>
          <w:color w:val="000000"/>
          <w:sz w:val="24"/>
          <w:szCs w:val="24"/>
        </w:rPr>
      </w:pPr>
      <w:r>
        <w:rPr>
          <w:color w:val="000000"/>
          <w:sz w:val="24"/>
          <w:szCs w:val="24"/>
        </w:rPr>
        <w:t xml:space="preserve"> </w:t>
      </w:r>
      <w:r w:rsidR="00065F54" w:rsidRPr="00F726B3">
        <w:rPr>
          <w:color w:val="000000"/>
          <w:sz w:val="24"/>
          <w:szCs w:val="24"/>
        </w:rPr>
        <w:t>Ensure that all work conforms to the organisation's systems and procedures.</w:t>
      </w:r>
    </w:p>
    <w:p w:rsidR="00B92682" w:rsidRPr="00F726B3" w:rsidRDefault="00A5228F" w:rsidP="00A5228F">
      <w:pPr>
        <w:pStyle w:val="ListParagraph"/>
        <w:numPr>
          <w:ilvl w:val="0"/>
          <w:numId w:val="10"/>
        </w:numPr>
        <w:pBdr>
          <w:top w:val="nil"/>
          <w:left w:val="nil"/>
          <w:bottom w:val="nil"/>
          <w:right w:val="nil"/>
          <w:between w:val="nil"/>
        </w:pBdr>
        <w:tabs>
          <w:tab w:val="left" w:pos="142"/>
          <w:tab w:val="left" w:pos="284"/>
          <w:tab w:val="left" w:pos="517"/>
          <w:tab w:val="left" w:pos="519"/>
        </w:tabs>
        <w:spacing w:before="20"/>
        <w:ind w:left="426" w:right="-22" w:hanging="426"/>
        <w:jc w:val="both"/>
        <w:rPr>
          <w:color w:val="000000"/>
          <w:sz w:val="24"/>
          <w:szCs w:val="24"/>
        </w:rPr>
      </w:pPr>
      <w:r>
        <w:rPr>
          <w:color w:val="000000"/>
          <w:sz w:val="24"/>
          <w:szCs w:val="24"/>
        </w:rPr>
        <w:t xml:space="preserve"> </w:t>
      </w:r>
      <w:r w:rsidR="00065F54" w:rsidRPr="00F726B3">
        <w:rPr>
          <w:color w:val="000000"/>
          <w:sz w:val="24"/>
          <w:szCs w:val="24"/>
        </w:rPr>
        <w:t>Provide statistical information on the number of clients and nature of cases.</w:t>
      </w:r>
    </w:p>
    <w:p w:rsidR="00C652E3" w:rsidRDefault="00C652E3" w:rsidP="00C652E3">
      <w:pPr>
        <w:pStyle w:val="Heading2"/>
        <w:tabs>
          <w:tab w:val="left" w:pos="142"/>
          <w:tab w:val="left" w:pos="426"/>
        </w:tabs>
        <w:ind w:left="0"/>
        <w:rPr>
          <w:b w:val="0"/>
          <w:color w:val="000000"/>
        </w:rPr>
      </w:pPr>
    </w:p>
    <w:p w:rsidR="00B92682" w:rsidRDefault="00065F54" w:rsidP="00C652E3">
      <w:pPr>
        <w:pStyle w:val="Heading2"/>
        <w:tabs>
          <w:tab w:val="left" w:pos="142"/>
          <w:tab w:val="left" w:pos="426"/>
        </w:tabs>
        <w:ind w:left="-142"/>
      </w:pPr>
      <w:r>
        <w:t>Other duties and responsibilities</w:t>
      </w:r>
    </w:p>
    <w:p w:rsidR="00B92682" w:rsidRDefault="00B92682" w:rsidP="000A04EC">
      <w:pPr>
        <w:pBdr>
          <w:top w:val="nil"/>
          <w:left w:val="nil"/>
          <w:bottom w:val="nil"/>
          <w:right w:val="nil"/>
          <w:between w:val="nil"/>
        </w:pBdr>
        <w:tabs>
          <w:tab w:val="left" w:pos="142"/>
          <w:tab w:val="left" w:pos="426"/>
        </w:tabs>
        <w:spacing w:before="4"/>
        <w:ind w:left="-141"/>
        <w:rPr>
          <w:b/>
          <w:color w:val="000000"/>
          <w:sz w:val="24"/>
          <w:szCs w:val="24"/>
        </w:rPr>
      </w:pPr>
    </w:p>
    <w:p w:rsidR="00B92682" w:rsidRDefault="00065F54" w:rsidP="00A5228F">
      <w:pPr>
        <w:numPr>
          <w:ilvl w:val="0"/>
          <w:numId w:val="4"/>
        </w:numPr>
        <w:pBdr>
          <w:top w:val="nil"/>
          <w:left w:val="nil"/>
          <w:bottom w:val="nil"/>
          <w:right w:val="nil"/>
          <w:between w:val="nil"/>
        </w:pBdr>
        <w:tabs>
          <w:tab w:val="left" w:pos="142"/>
          <w:tab w:val="left" w:pos="426"/>
          <w:tab w:val="left" w:pos="517"/>
          <w:tab w:val="left" w:pos="519"/>
        </w:tabs>
        <w:ind w:left="142" w:right="-22" w:hanging="142"/>
        <w:jc w:val="both"/>
        <w:rPr>
          <w:color w:val="000000"/>
          <w:sz w:val="24"/>
          <w:szCs w:val="24"/>
        </w:rPr>
      </w:pPr>
      <w:r>
        <w:rPr>
          <w:color w:val="000000"/>
          <w:sz w:val="24"/>
          <w:szCs w:val="24"/>
        </w:rPr>
        <w:t>Complete the required training to comply with quality assurance processes.</w:t>
      </w:r>
    </w:p>
    <w:p w:rsidR="00B92682" w:rsidRDefault="00065F54" w:rsidP="00A5228F">
      <w:pPr>
        <w:numPr>
          <w:ilvl w:val="0"/>
          <w:numId w:val="4"/>
        </w:numPr>
        <w:pBdr>
          <w:top w:val="nil"/>
          <w:left w:val="nil"/>
          <w:bottom w:val="nil"/>
          <w:right w:val="nil"/>
          <w:between w:val="nil"/>
        </w:pBdr>
        <w:tabs>
          <w:tab w:val="left" w:pos="142"/>
          <w:tab w:val="left" w:pos="426"/>
          <w:tab w:val="left" w:pos="517"/>
          <w:tab w:val="left" w:pos="519"/>
        </w:tabs>
        <w:spacing w:before="21" w:line="259" w:lineRule="auto"/>
        <w:ind w:left="142" w:right="-22" w:hanging="142"/>
        <w:jc w:val="both"/>
        <w:rPr>
          <w:color w:val="000000"/>
          <w:sz w:val="24"/>
          <w:szCs w:val="24"/>
        </w:rPr>
      </w:pPr>
      <w:r>
        <w:rPr>
          <w:color w:val="000000"/>
          <w:sz w:val="24"/>
          <w:szCs w:val="24"/>
        </w:rPr>
        <w:t>Carry out any other tasks that may be within the scope of the post to ensure the effective delivery and development of the service.</w:t>
      </w:r>
    </w:p>
    <w:p w:rsidR="00B92682" w:rsidRDefault="00065F54" w:rsidP="00A5228F">
      <w:pPr>
        <w:numPr>
          <w:ilvl w:val="0"/>
          <w:numId w:val="4"/>
        </w:numPr>
        <w:pBdr>
          <w:top w:val="nil"/>
          <w:left w:val="nil"/>
          <w:bottom w:val="nil"/>
          <w:right w:val="nil"/>
          <w:between w:val="nil"/>
        </w:pBdr>
        <w:tabs>
          <w:tab w:val="left" w:pos="142"/>
          <w:tab w:val="left" w:pos="426"/>
          <w:tab w:val="left" w:pos="517"/>
          <w:tab w:val="left" w:pos="519"/>
        </w:tabs>
        <w:spacing w:line="290" w:lineRule="auto"/>
        <w:ind w:left="142" w:right="-22" w:hanging="142"/>
        <w:jc w:val="both"/>
        <w:rPr>
          <w:color w:val="000000"/>
          <w:sz w:val="24"/>
          <w:szCs w:val="24"/>
        </w:rPr>
      </w:pPr>
      <w:r>
        <w:rPr>
          <w:color w:val="000000"/>
          <w:sz w:val="24"/>
          <w:szCs w:val="24"/>
        </w:rPr>
        <w:t>Demonstrate commitment to the aims and policies of the CAB service.</w:t>
      </w:r>
    </w:p>
    <w:p w:rsidR="00B92682" w:rsidRDefault="00065F54" w:rsidP="00A5228F">
      <w:pPr>
        <w:numPr>
          <w:ilvl w:val="0"/>
          <w:numId w:val="4"/>
        </w:numPr>
        <w:pBdr>
          <w:top w:val="nil"/>
          <w:left w:val="nil"/>
          <w:bottom w:val="nil"/>
          <w:right w:val="nil"/>
          <w:between w:val="nil"/>
        </w:pBdr>
        <w:tabs>
          <w:tab w:val="left" w:pos="142"/>
          <w:tab w:val="left" w:pos="426"/>
          <w:tab w:val="left" w:pos="517"/>
          <w:tab w:val="left" w:pos="519"/>
        </w:tabs>
        <w:spacing w:before="20" w:line="256" w:lineRule="auto"/>
        <w:ind w:left="142" w:right="-22" w:hanging="142"/>
        <w:jc w:val="both"/>
        <w:rPr>
          <w:color w:val="000000"/>
          <w:sz w:val="24"/>
          <w:szCs w:val="24"/>
        </w:rPr>
      </w:pPr>
      <w:r>
        <w:rPr>
          <w:color w:val="000000"/>
          <w:sz w:val="24"/>
          <w:szCs w:val="24"/>
        </w:rPr>
        <w:t>Abide by health and safety guidelines and share responsibility for own safety and that of colleagues.</w:t>
      </w:r>
    </w:p>
    <w:p w:rsidR="00B92682" w:rsidRDefault="00B92682" w:rsidP="000A04EC">
      <w:pPr>
        <w:pBdr>
          <w:top w:val="nil"/>
          <w:left w:val="nil"/>
          <w:bottom w:val="nil"/>
          <w:right w:val="nil"/>
          <w:between w:val="nil"/>
        </w:pBdr>
        <w:tabs>
          <w:tab w:val="left" w:pos="142"/>
          <w:tab w:val="left" w:pos="426"/>
        </w:tabs>
        <w:spacing w:before="3"/>
        <w:ind w:left="-141"/>
        <w:rPr>
          <w:sz w:val="24"/>
          <w:szCs w:val="24"/>
        </w:rPr>
      </w:pPr>
    </w:p>
    <w:p w:rsidR="00B92682" w:rsidRDefault="00065F54" w:rsidP="000A04EC">
      <w:pPr>
        <w:pStyle w:val="Heading2"/>
        <w:tabs>
          <w:tab w:val="left" w:pos="142"/>
          <w:tab w:val="left" w:pos="426"/>
        </w:tabs>
        <w:ind w:left="0"/>
      </w:pPr>
      <w:bookmarkStart w:id="7" w:name="_GoBack"/>
      <w:bookmarkEnd w:id="7"/>
      <w:r>
        <w:t>Person specification</w:t>
      </w:r>
    </w:p>
    <w:p w:rsidR="00B92682" w:rsidRDefault="00B92682" w:rsidP="000A04EC">
      <w:pPr>
        <w:pBdr>
          <w:top w:val="nil"/>
          <w:left w:val="nil"/>
          <w:bottom w:val="nil"/>
          <w:right w:val="nil"/>
          <w:between w:val="nil"/>
        </w:pBdr>
        <w:tabs>
          <w:tab w:val="left" w:pos="142"/>
          <w:tab w:val="left" w:pos="426"/>
        </w:tabs>
        <w:spacing w:before="4"/>
        <w:ind w:left="-141"/>
        <w:rPr>
          <w:b/>
          <w:color w:val="000000"/>
          <w:sz w:val="24"/>
          <w:szCs w:val="24"/>
        </w:rPr>
      </w:pPr>
    </w:p>
    <w:p w:rsidR="00B92682" w:rsidRDefault="00065F54" w:rsidP="00431AF3">
      <w:pPr>
        <w:numPr>
          <w:ilvl w:val="0"/>
          <w:numId w:val="5"/>
        </w:numPr>
        <w:pBdr>
          <w:top w:val="nil"/>
          <w:left w:val="nil"/>
          <w:bottom w:val="nil"/>
          <w:right w:val="nil"/>
          <w:between w:val="nil"/>
        </w:pBdr>
        <w:tabs>
          <w:tab w:val="left" w:pos="517"/>
          <w:tab w:val="left" w:pos="567"/>
        </w:tabs>
        <w:spacing w:line="259" w:lineRule="auto"/>
        <w:ind w:left="142" w:right="-22" w:hanging="142"/>
        <w:jc w:val="both"/>
        <w:rPr>
          <w:color w:val="000000"/>
          <w:sz w:val="24"/>
          <w:szCs w:val="24"/>
        </w:rPr>
      </w:pPr>
      <w:r>
        <w:rPr>
          <w:color w:val="000000"/>
          <w:sz w:val="24"/>
          <w:szCs w:val="24"/>
        </w:rPr>
        <w:t xml:space="preserve">A proven track record as a generalist adviser including experience of providing </w:t>
      </w:r>
      <w:r w:rsidR="00A5228F">
        <w:rPr>
          <w:color w:val="000000"/>
          <w:sz w:val="24"/>
          <w:szCs w:val="24"/>
        </w:rPr>
        <w:t xml:space="preserve">     </w:t>
      </w:r>
      <w:r w:rsidR="00431AF3">
        <w:rPr>
          <w:color w:val="000000"/>
          <w:sz w:val="24"/>
          <w:szCs w:val="24"/>
        </w:rPr>
        <w:t xml:space="preserve"> </w:t>
      </w:r>
      <w:r>
        <w:rPr>
          <w:color w:val="000000"/>
          <w:sz w:val="24"/>
          <w:szCs w:val="24"/>
        </w:rPr>
        <w:t>debt and benefits advice.</w:t>
      </w:r>
    </w:p>
    <w:p w:rsidR="00B92682" w:rsidRDefault="00065F54" w:rsidP="00431AF3">
      <w:pPr>
        <w:numPr>
          <w:ilvl w:val="0"/>
          <w:numId w:val="5"/>
        </w:numPr>
        <w:pBdr>
          <w:top w:val="nil"/>
          <w:left w:val="nil"/>
          <w:bottom w:val="nil"/>
          <w:right w:val="nil"/>
          <w:between w:val="nil"/>
        </w:pBdr>
        <w:tabs>
          <w:tab w:val="left" w:pos="517"/>
          <w:tab w:val="left" w:pos="519"/>
          <w:tab w:val="left" w:pos="567"/>
        </w:tabs>
        <w:spacing w:line="259" w:lineRule="auto"/>
        <w:ind w:left="142" w:right="119" w:hanging="142"/>
        <w:jc w:val="both"/>
        <w:rPr>
          <w:color w:val="000000"/>
          <w:sz w:val="24"/>
          <w:szCs w:val="24"/>
        </w:rPr>
      </w:pPr>
      <w:r>
        <w:rPr>
          <w:color w:val="000000"/>
          <w:sz w:val="24"/>
          <w:szCs w:val="24"/>
        </w:rPr>
        <w:t>Ability to commit to and work within the aims, principles and policies of the Citizens Advice service.</w:t>
      </w:r>
    </w:p>
    <w:p w:rsidR="00B92682" w:rsidRPr="00F726B3" w:rsidRDefault="00065F54" w:rsidP="00431AF3">
      <w:pPr>
        <w:pStyle w:val="ListParagraph"/>
        <w:numPr>
          <w:ilvl w:val="0"/>
          <w:numId w:val="5"/>
        </w:numPr>
        <w:pBdr>
          <w:top w:val="nil"/>
          <w:left w:val="nil"/>
          <w:bottom w:val="nil"/>
          <w:right w:val="nil"/>
          <w:between w:val="nil"/>
        </w:pBdr>
        <w:tabs>
          <w:tab w:val="left" w:pos="142"/>
          <w:tab w:val="left" w:pos="426"/>
          <w:tab w:val="left" w:pos="517"/>
          <w:tab w:val="left" w:pos="519"/>
        </w:tabs>
        <w:spacing w:line="259" w:lineRule="auto"/>
        <w:ind w:left="426" w:right="119" w:hanging="426"/>
        <w:jc w:val="both"/>
        <w:rPr>
          <w:color w:val="000000"/>
          <w:sz w:val="24"/>
          <w:szCs w:val="24"/>
        </w:rPr>
      </w:pPr>
      <w:r w:rsidRPr="00F726B3">
        <w:rPr>
          <w:color w:val="000000"/>
          <w:sz w:val="24"/>
          <w:szCs w:val="24"/>
        </w:rPr>
        <w:t>A good up to date understanding of equality and diversity and their application to the provision of advice.</w:t>
      </w:r>
    </w:p>
    <w:p w:rsidR="00B92682" w:rsidRPr="00F726B3" w:rsidRDefault="00065F54" w:rsidP="00431AF3">
      <w:pPr>
        <w:pStyle w:val="ListParagraph"/>
        <w:numPr>
          <w:ilvl w:val="0"/>
          <w:numId w:val="5"/>
        </w:numPr>
        <w:pBdr>
          <w:top w:val="nil"/>
          <w:left w:val="nil"/>
          <w:bottom w:val="nil"/>
          <w:right w:val="nil"/>
          <w:between w:val="nil"/>
        </w:pBdr>
        <w:tabs>
          <w:tab w:val="left" w:pos="142"/>
          <w:tab w:val="left" w:pos="426"/>
          <w:tab w:val="left" w:pos="517"/>
          <w:tab w:val="left" w:pos="519"/>
        </w:tabs>
        <w:spacing w:line="259" w:lineRule="auto"/>
        <w:ind w:left="426" w:right="119" w:hanging="426"/>
        <w:jc w:val="both"/>
        <w:rPr>
          <w:color w:val="000000"/>
          <w:sz w:val="24"/>
          <w:szCs w:val="24"/>
        </w:rPr>
      </w:pPr>
      <w:r w:rsidRPr="00F726B3">
        <w:rPr>
          <w:color w:val="000000"/>
          <w:sz w:val="24"/>
          <w:szCs w:val="24"/>
        </w:rPr>
        <w:t>Ability to give and receive feedback objectively and sensitively and a willingness to challenge constructively.</w:t>
      </w:r>
    </w:p>
    <w:p w:rsidR="00B92682" w:rsidRPr="00F726B3" w:rsidRDefault="00065F54" w:rsidP="00431AF3">
      <w:pPr>
        <w:pStyle w:val="ListParagraph"/>
        <w:numPr>
          <w:ilvl w:val="0"/>
          <w:numId w:val="5"/>
        </w:numPr>
        <w:pBdr>
          <w:top w:val="nil"/>
          <w:left w:val="nil"/>
          <w:bottom w:val="nil"/>
          <w:right w:val="nil"/>
          <w:between w:val="nil"/>
        </w:pBdr>
        <w:tabs>
          <w:tab w:val="left" w:pos="142"/>
          <w:tab w:val="left" w:pos="426"/>
          <w:tab w:val="left" w:pos="517"/>
          <w:tab w:val="left" w:pos="519"/>
        </w:tabs>
        <w:spacing w:line="290" w:lineRule="auto"/>
        <w:ind w:left="426" w:right="119" w:hanging="426"/>
        <w:jc w:val="both"/>
        <w:rPr>
          <w:color w:val="000000"/>
          <w:sz w:val="24"/>
          <w:szCs w:val="24"/>
        </w:rPr>
      </w:pPr>
      <w:r w:rsidRPr="00F726B3">
        <w:rPr>
          <w:color w:val="000000"/>
          <w:sz w:val="24"/>
          <w:szCs w:val="24"/>
        </w:rPr>
        <w:t>Ability to monitor and maintain own standards.</w:t>
      </w:r>
    </w:p>
    <w:p w:rsidR="00B92682" w:rsidRDefault="00431AF3" w:rsidP="00431AF3">
      <w:pPr>
        <w:pStyle w:val="ListParagraph"/>
        <w:numPr>
          <w:ilvl w:val="0"/>
          <w:numId w:val="5"/>
        </w:numPr>
        <w:pBdr>
          <w:top w:val="nil"/>
          <w:left w:val="nil"/>
          <w:bottom w:val="nil"/>
          <w:right w:val="nil"/>
          <w:between w:val="nil"/>
        </w:pBdr>
        <w:tabs>
          <w:tab w:val="left" w:pos="142"/>
          <w:tab w:val="left" w:pos="426"/>
          <w:tab w:val="left" w:pos="517"/>
          <w:tab w:val="left" w:pos="519"/>
        </w:tabs>
        <w:spacing w:line="290" w:lineRule="auto"/>
        <w:ind w:left="426" w:right="119" w:hanging="426"/>
        <w:jc w:val="both"/>
      </w:pPr>
      <w:r>
        <w:rPr>
          <w:color w:val="000000"/>
          <w:sz w:val="24"/>
          <w:szCs w:val="24"/>
        </w:rPr>
        <w:lastRenderedPageBreak/>
        <w:t xml:space="preserve">    </w:t>
      </w:r>
      <w:r w:rsidR="00065F54" w:rsidRPr="00F726B3">
        <w:rPr>
          <w:color w:val="000000"/>
          <w:sz w:val="24"/>
          <w:szCs w:val="24"/>
        </w:rPr>
        <w:t>Understanding of and experience of meeting current quality standards in generalist and debt advising.</w:t>
      </w:r>
    </w:p>
    <w:p w:rsidR="00B92682" w:rsidRPr="00F726B3" w:rsidRDefault="00065F54" w:rsidP="00431AF3">
      <w:pPr>
        <w:pStyle w:val="ListParagraph"/>
        <w:numPr>
          <w:ilvl w:val="0"/>
          <w:numId w:val="5"/>
        </w:numPr>
        <w:pBdr>
          <w:top w:val="nil"/>
          <w:left w:val="nil"/>
          <w:bottom w:val="nil"/>
          <w:right w:val="nil"/>
          <w:between w:val="nil"/>
        </w:pBdr>
        <w:tabs>
          <w:tab w:val="left" w:pos="142"/>
          <w:tab w:val="left" w:pos="426"/>
          <w:tab w:val="left" w:pos="517"/>
          <w:tab w:val="left" w:pos="519"/>
        </w:tabs>
        <w:spacing w:before="14" w:line="259" w:lineRule="auto"/>
        <w:ind w:left="426" w:right="119" w:hanging="426"/>
        <w:jc w:val="both"/>
        <w:rPr>
          <w:color w:val="000000"/>
          <w:sz w:val="24"/>
          <w:szCs w:val="24"/>
        </w:rPr>
      </w:pPr>
      <w:r w:rsidRPr="00F726B3">
        <w:rPr>
          <w:color w:val="000000"/>
          <w:sz w:val="24"/>
          <w:szCs w:val="24"/>
        </w:rPr>
        <w:t>Effective written and oral communication skills with particular emphasis on negotiating.</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line="259" w:lineRule="auto"/>
        <w:ind w:left="426" w:right="119" w:hanging="426"/>
        <w:jc w:val="both"/>
        <w:rPr>
          <w:color w:val="000000"/>
          <w:sz w:val="24"/>
          <w:szCs w:val="24"/>
        </w:rPr>
      </w:pPr>
      <w:r w:rsidRPr="00F726B3">
        <w:rPr>
          <w:color w:val="000000"/>
          <w:sz w:val="24"/>
          <w:szCs w:val="24"/>
        </w:rPr>
        <w:t>Ability to interview clients using sensitive listening and questioning skills to get to the root of the issues and empower clients, whilst maintaining structure and control of meetings.</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line="256" w:lineRule="auto"/>
        <w:ind w:left="426" w:right="119" w:hanging="426"/>
        <w:jc w:val="both"/>
        <w:rPr>
          <w:color w:val="000000"/>
          <w:sz w:val="24"/>
          <w:szCs w:val="24"/>
        </w:rPr>
      </w:pPr>
      <w:r w:rsidRPr="00F726B3">
        <w:rPr>
          <w:color w:val="000000"/>
          <w:sz w:val="24"/>
          <w:szCs w:val="24"/>
        </w:rPr>
        <w:t>Understanding of the issues affecting society and their implications for clients and service provision.</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line="256" w:lineRule="auto"/>
        <w:ind w:left="426" w:right="119" w:hanging="426"/>
        <w:jc w:val="both"/>
        <w:rPr>
          <w:color w:val="000000"/>
          <w:sz w:val="24"/>
          <w:szCs w:val="24"/>
        </w:rPr>
      </w:pPr>
      <w:r w:rsidRPr="00F726B3">
        <w:rPr>
          <w:color w:val="000000"/>
          <w:sz w:val="24"/>
          <w:szCs w:val="24"/>
        </w:rPr>
        <w:t>Ability to use IT systems and packages; and electronic resources in the provision of advice, record keeping and document production.</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line="291" w:lineRule="auto"/>
        <w:ind w:left="426" w:right="119" w:hanging="426"/>
        <w:jc w:val="both"/>
        <w:rPr>
          <w:color w:val="000000"/>
          <w:sz w:val="24"/>
          <w:szCs w:val="24"/>
        </w:rPr>
      </w:pPr>
      <w:r w:rsidRPr="00F726B3">
        <w:rPr>
          <w:color w:val="000000"/>
          <w:sz w:val="24"/>
          <w:szCs w:val="24"/>
        </w:rPr>
        <w:t>Ability and willingness to work as part of a team.</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before="20" w:line="259" w:lineRule="auto"/>
        <w:ind w:left="426" w:right="119" w:hanging="426"/>
        <w:jc w:val="both"/>
        <w:rPr>
          <w:color w:val="000000"/>
          <w:sz w:val="24"/>
          <w:szCs w:val="24"/>
        </w:rPr>
      </w:pPr>
      <w:r w:rsidRPr="00F726B3">
        <w:rPr>
          <w:color w:val="000000"/>
          <w:sz w:val="24"/>
          <w:szCs w:val="24"/>
        </w:rPr>
        <w:t>A commitment to continuous professional development, including a willingness to develop knowledge and skills in advice topics.</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line="259" w:lineRule="auto"/>
        <w:ind w:left="426" w:right="119" w:hanging="426"/>
        <w:jc w:val="both"/>
        <w:rPr>
          <w:color w:val="000000"/>
          <w:sz w:val="24"/>
          <w:szCs w:val="24"/>
        </w:rPr>
      </w:pPr>
      <w:r w:rsidRPr="00F726B3">
        <w:rPr>
          <w:color w:val="000000"/>
          <w:sz w:val="24"/>
          <w:szCs w:val="24"/>
        </w:rPr>
        <w:t>Ability to research, analyse and interpret complex information and produce and present clear reports verbally and in writing.</w:t>
      </w:r>
    </w:p>
    <w:p w:rsidR="00B92682" w:rsidRPr="00F726B3" w:rsidRDefault="00065F54" w:rsidP="00431AF3">
      <w:pPr>
        <w:pStyle w:val="ListParagraph"/>
        <w:numPr>
          <w:ilvl w:val="0"/>
          <w:numId w:val="5"/>
        </w:numPr>
        <w:pBdr>
          <w:top w:val="nil"/>
          <w:left w:val="nil"/>
          <w:bottom w:val="nil"/>
          <w:right w:val="nil"/>
          <w:between w:val="nil"/>
        </w:pBdr>
        <w:tabs>
          <w:tab w:val="left" w:pos="517"/>
          <w:tab w:val="left" w:pos="519"/>
        </w:tabs>
        <w:spacing w:line="290" w:lineRule="auto"/>
        <w:ind w:left="426" w:right="119" w:hanging="426"/>
        <w:jc w:val="both"/>
        <w:rPr>
          <w:color w:val="000000"/>
          <w:sz w:val="24"/>
          <w:szCs w:val="24"/>
        </w:rPr>
      </w:pPr>
      <w:r w:rsidRPr="00F726B3">
        <w:rPr>
          <w:color w:val="000000"/>
          <w:sz w:val="24"/>
          <w:szCs w:val="24"/>
        </w:rPr>
        <w:t>Ability to understand statistics and check accuracy of calculation.</w:t>
      </w:r>
    </w:p>
    <w:p w:rsidR="00B92682" w:rsidRDefault="00B92682" w:rsidP="000A04EC">
      <w:pPr>
        <w:tabs>
          <w:tab w:val="left" w:pos="517"/>
          <w:tab w:val="left" w:pos="519"/>
        </w:tabs>
        <w:spacing w:line="290" w:lineRule="auto"/>
        <w:ind w:left="-141"/>
        <w:rPr>
          <w:sz w:val="24"/>
          <w:szCs w:val="24"/>
        </w:rPr>
      </w:pPr>
    </w:p>
    <w:p w:rsidR="00B92682" w:rsidRDefault="00065F54" w:rsidP="000A04EC">
      <w:pPr>
        <w:tabs>
          <w:tab w:val="left" w:pos="517"/>
          <w:tab w:val="left" w:pos="519"/>
        </w:tabs>
        <w:spacing w:line="290" w:lineRule="auto"/>
        <w:ind w:left="-141"/>
        <w:rPr>
          <w:b/>
          <w:sz w:val="24"/>
          <w:szCs w:val="24"/>
        </w:rPr>
      </w:pPr>
      <w:r>
        <w:rPr>
          <w:b/>
          <w:sz w:val="24"/>
          <w:szCs w:val="24"/>
        </w:rPr>
        <w:t>Desirable</w:t>
      </w:r>
    </w:p>
    <w:p w:rsidR="00B92682" w:rsidRDefault="00B92682" w:rsidP="000A04EC">
      <w:pPr>
        <w:tabs>
          <w:tab w:val="left" w:pos="517"/>
          <w:tab w:val="left" w:pos="519"/>
        </w:tabs>
        <w:spacing w:line="290" w:lineRule="auto"/>
        <w:ind w:left="-141"/>
        <w:rPr>
          <w:b/>
          <w:sz w:val="24"/>
          <w:szCs w:val="24"/>
        </w:rPr>
      </w:pPr>
    </w:p>
    <w:p w:rsidR="00F726B3" w:rsidRPr="00F726B3" w:rsidRDefault="00065F54" w:rsidP="00431AF3">
      <w:pPr>
        <w:pStyle w:val="ListParagraph"/>
        <w:numPr>
          <w:ilvl w:val="0"/>
          <w:numId w:val="7"/>
        </w:numPr>
        <w:pBdr>
          <w:top w:val="nil"/>
          <w:left w:val="nil"/>
          <w:bottom w:val="nil"/>
          <w:right w:val="nil"/>
          <w:between w:val="nil"/>
        </w:pBdr>
        <w:tabs>
          <w:tab w:val="left" w:pos="567"/>
        </w:tabs>
        <w:spacing w:line="290" w:lineRule="auto"/>
        <w:jc w:val="both"/>
        <w:rPr>
          <w:color w:val="000000"/>
          <w:sz w:val="24"/>
          <w:szCs w:val="24"/>
        </w:rPr>
      </w:pPr>
      <w:r w:rsidRPr="00F726B3">
        <w:rPr>
          <w:color w:val="000000"/>
          <w:sz w:val="24"/>
          <w:szCs w:val="24"/>
        </w:rPr>
        <w:t>Experience of providing advice in an outreach setting.</w:t>
      </w:r>
    </w:p>
    <w:p w:rsidR="00B92682" w:rsidRPr="00F726B3" w:rsidRDefault="00065F54" w:rsidP="00431AF3">
      <w:pPr>
        <w:pStyle w:val="ListParagraph"/>
        <w:numPr>
          <w:ilvl w:val="0"/>
          <w:numId w:val="7"/>
        </w:numPr>
        <w:pBdr>
          <w:top w:val="nil"/>
          <w:left w:val="nil"/>
          <w:bottom w:val="nil"/>
          <w:right w:val="nil"/>
          <w:between w:val="nil"/>
        </w:pBdr>
        <w:tabs>
          <w:tab w:val="left" w:pos="567"/>
        </w:tabs>
        <w:spacing w:line="290" w:lineRule="auto"/>
        <w:jc w:val="both"/>
        <w:rPr>
          <w:color w:val="000000"/>
          <w:sz w:val="24"/>
          <w:szCs w:val="24"/>
        </w:rPr>
      </w:pPr>
      <w:r w:rsidRPr="00F726B3">
        <w:rPr>
          <w:color w:val="000000"/>
          <w:sz w:val="24"/>
          <w:szCs w:val="24"/>
        </w:rPr>
        <w:t>Experience of using Advice Pro databas</w:t>
      </w:r>
      <w:r w:rsidRPr="00F726B3">
        <w:rPr>
          <w:sz w:val="24"/>
          <w:szCs w:val="24"/>
        </w:rPr>
        <w:t>e.</w:t>
      </w:r>
    </w:p>
    <w:p w:rsidR="00B92682" w:rsidRDefault="00B92682" w:rsidP="00A5228F">
      <w:pPr>
        <w:tabs>
          <w:tab w:val="left" w:pos="517"/>
          <w:tab w:val="left" w:pos="519"/>
          <w:tab w:val="left" w:pos="567"/>
        </w:tabs>
        <w:spacing w:before="78" w:line="259" w:lineRule="auto"/>
        <w:ind w:left="-141" w:right="572" w:hanging="218"/>
        <w:jc w:val="both"/>
        <w:rPr>
          <w:sz w:val="24"/>
          <w:szCs w:val="24"/>
        </w:rPr>
      </w:pPr>
    </w:p>
    <w:sectPr w:rsidR="00B92682" w:rsidSect="000A04EC">
      <w:headerReference w:type="default" r:id="rId9"/>
      <w:pgSz w:w="11906" w:h="16838"/>
      <w:pgMar w:top="1440" w:right="1416" w:bottom="1440"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6E" w:rsidRDefault="00C36D6E">
      <w:pPr>
        <w:spacing w:before="0"/>
      </w:pPr>
      <w:r>
        <w:separator/>
      </w:r>
    </w:p>
  </w:endnote>
  <w:endnote w:type="continuationSeparator" w:id="0">
    <w:p w:rsidR="00C36D6E" w:rsidRDefault="00C36D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6E" w:rsidRDefault="00C36D6E">
      <w:pPr>
        <w:spacing w:before="0"/>
      </w:pPr>
      <w:r>
        <w:separator/>
      </w:r>
    </w:p>
  </w:footnote>
  <w:footnote w:type="continuationSeparator" w:id="0">
    <w:p w:rsidR="00C36D6E" w:rsidRDefault="00C36D6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82" w:rsidRDefault="00065F54">
    <w:pPr>
      <w:pBdr>
        <w:top w:val="nil"/>
        <w:left w:val="nil"/>
        <w:bottom w:val="nil"/>
        <w:right w:val="nil"/>
        <w:between w:val="nil"/>
      </w:pBdr>
      <w:tabs>
        <w:tab w:val="center" w:pos="4513"/>
        <w:tab w:val="right" w:pos="9026"/>
      </w:tabs>
      <w:rPr>
        <w:color w:val="000000"/>
      </w:rPr>
    </w:pPr>
    <w:r>
      <w:rPr>
        <w:noProof/>
        <w:lang w:val="en-GB"/>
      </w:rPr>
      <w:drawing>
        <wp:anchor distT="0" distB="0" distL="114300" distR="114300" simplePos="0" relativeHeight="251658240" behindDoc="0" locked="0" layoutInCell="1" hidden="0" allowOverlap="1">
          <wp:simplePos x="0" y="0"/>
          <wp:positionH relativeFrom="column">
            <wp:posOffset>4829175</wp:posOffset>
          </wp:positionH>
          <wp:positionV relativeFrom="paragraph">
            <wp:posOffset>-228640</wp:posOffset>
          </wp:positionV>
          <wp:extent cx="1571625" cy="7797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779780"/>
                  </a:xfrm>
                  <a:prstGeom prst="rect">
                    <a:avLst/>
                  </a:prstGeom>
                  <a:ln/>
                </pic:spPr>
              </pic:pic>
            </a:graphicData>
          </a:graphic>
        </wp:anchor>
      </w:drawing>
    </w:r>
  </w:p>
  <w:p w:rsidR="00B92682" w:rsidRDefault="00B92682">
    <w:pPr>
      <w:pBdr>
        <w:top w:val="nil"/>
        <w:left w:val="nil"/>
        <w:bottom w:val="nil"/>
        <w:right w:val="nil"/>
        <w:between w:val="nil"/>
      </w:pBdr>
      <w:tabs>
        <w:tab w:val="center" w:pos="4513"/>
        <w:tab w:val="right" w:pos="9026"/>
      </w:tabs>
      <w:rPr>
        <w:color w:val="000000"/>
      </w:rPr>
    </w:pPr>
  </w:p>
  <w:p w:rsidR="00B92682" w:rsidRDefault="00B9268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7ED"/>
    <w:multiLevelType w:val="multilevel"/>
    <w:tmpl w:val="64240D74"/>
    <w:lvl w:ilvl="0">
      <w:start w:val="1"/>
      <w:numFmt w:val="bullet"/>
      <w:lvlText w:val="●"/>
      <w:lvlJc w:val="left"/>
      <w:pPr>
        <w:ind w:left="878" w:hanging="360"/>
      </w:pPr>
      <w:rPr>
        <w:rFonts w:ascii="Noto Sans Symbols" w:eastAsia="Noto Sans Symbols" w:hAnsi="Noto Sans Symbols" w:cs="Noto Sans Symbols"/>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abstractNum w:abstractNumId="1" w15:restartNumberingAfterBreak="0">
    <w:nsid w:val="2DC93F20"/>
    <w:multiLevelType w:val="multilevel"/>
    <w:tmpl w:val="05A63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80279B"/>
    <w:multiLevelType w:val="multilevel"/>
    <w:tmpl w:val="47A4B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2571AC"/>
    <w:multiLevelType w:val="multilevel"/>
    <w:tmpl w:val="64240D74"/>
    <w:lvl w:ilvl="0">
      <w:start w:val="1"/>
      <w:numFmt w:val="bullet"/>
      <w:lvlText w:val="●"/>
      <w:lvlJc w:val="left"/>
      <w:pPr>
        <w:ind w:left="878" w:hanging="360"/>
      </w:pPr>
      <w:rPr>
        <w:rFonts w:ascii="Noto Sans Symbols" w:eastAsia="Noto Sans Symbols" w:hAnsi="Noto Sans Symbols" w:cs="Noto Sans Symbols"/>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abstractNum w:abstractNumId="4" w15:restartNumberingAfterBreak="0">
    <w:nsid w:val="49C55007"/>
    <w:multiLevelType w:val="hybridMultilevel"/>
    <w:tmpl w:val="A644F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D66480"/>
    <w:multiLevelType w:val="multilevel"/>
    <w:tmpl w:val="B66AA55A"/>
    <w:lvl w:ilvl="0">
      <w:start w:val="1"/>
      <w:numFmt w:val="bullet"/>
      <w:lvlText w:val="●"/>
      <w:lvlJc w:val="left"/>
      <w:pPr>
        <w:ind w:left="878" w:hanging="360"/>
      </w:pPr>
      <w:rPr>
        <w:rFonts w:ascii="Noto Sans Symbols" w:eastAsia="Noto Sans Symbols" w:hAnsi="Noto Sans Symbols" w:cs="Noto Sans Symbols"/>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abstractNum w:abstractNumId="6" w15:restartNumberingAfterBreak="0">
    <w:nsid w:val="57AB712A"/>
    <w:multiLevelType w:val="multilevel"/>
    <w:tmpl w:val="64240D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abstractNum w:abstractNumId="7" w15:restartNumberingAfterBreak="0">
    <w:nsid w:val="71911419"/>
    <w:multiLevelType w:val="multilevel"/>
    <w:tmpl w:val="64240D74"/>
    <w:lvl w:ilvl="0">
      <w:start w:val="1"/>
      <w:numFmt w:val="bullet"/>
      <w:lvlText w:val="●"/>
      <w:lvlJc w:val="left"/>
      <w:pPr>
        <w:ind w:left="2062"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8FF176D"/>
    <w:multiLevelType w:val="multilevel"/>
    <w:tmpl w:val="C81C9380"/>
    <w:lvl w:ilvl="0">
      <w:start w:val="1"/>
      <w:numFmt w:val="bullet"/>
      <w:lvlText w:val="●"/>
      <w:lvlJc w:val="left"/>
      <w:pPr>
        <w:ind w:left="878" w:hanging="360"/>
      </w:pPr>
      <w:rPr>
        <w:rFonts w:ascii="Noto Sans Symbols" w:eastAsia="Noto Sans Symbols" w:hAnsi="Noto Sans Symbols" w:cs="Noto Sans Symbols"/>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abstractNum w:abstractNumId="9" w15:restartNumberingAfterBreak="0">
    <w:nsid w:val="7E6D7381"/>
    <w:multiLevelType w:val="multilevel"/>
    <w:tmpl w:val="B6BCD23A"/>
    <w:lvl w:ilvl="0">
      <w:start w:val="1"/>
      <w:numFmt w:val="bullet"/>
      <w:lvlText w:val="●"/>
      <w:lvlJc w:val="left"/>
      <w:pPr>
        <w:ind w:left="878" w:hanging="360"/>
      </w:pPr>
      <w:rPr>
        <w:rFonts w:ascii="Noto Sans Symbols" w:eastAsia="Noto Sans Symbols" w:hAnsi="Noto Sans Symbols" w:cs="Noto Sans Symbols"/>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num w:numId="1">
    <w:abstractNumId w:val="2"/>
  </w:num>
  <w:num w:numId="2">
    <w:abstractNumId w:val="8"/>
  </w:num>
  <w:num w:numId="3">
    <w:abstractNumId w:val="9"/>
  </w:num>
  <w:num w:numId="4">
    <w:abstractNumId w:val="5"/>
  </w:num>
  <w:num w:numId="5">
    <w:abstractNumId w:val="0"/>
  </w:num>
  <w:num w:numId="6">
    <w:abstractNumId w:val="1"/>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82"/>
    <w:rsid w:val="00065F54"/>
    <w:rsid w:val="000A04EC"/>
    <w:rsid w:val="000F73D3"/>
    <w:rsid w:val="001D45BE"/>
    <w:rsid w:val="002A58F6"/>
    <w:rsid w:val="00431AF3"/>
    <w:rsid w:val="0092303B"/>
    <w:rsid w:val="00923B8F"/>
    <w:rsid w:val="00A5228F"/>
    <w:rsid w:val="00B92682"/>
    <w:rsid w:val="00C36D6E"/>
    <w:rsid w:val="00C652E3"/>
    <w:rsid w:val="00F7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9A28E-4F3A-46F9-84D3-7428E24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spacing w:before="77"/>
        <w:ind w:left="102" w:right="-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ind w:left="10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F7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1X40FxlWK/IP+DAiQBhfmxCQQ==">AMUW2mXysLEslmAKgst6b3Uh2FAK8sEeIfW/psc8jC0dUmaj6W5rDGIXz/x4uhWmiWVnlUr81fPCkxUh+MwOclrelmr2FC+QT4VJk/svTIjTcwL/+i2s6dp1VUCKcjnea1jF7bbmE0MUrzvPeSn7ok2+XMhtI+up8lEQYp91aErQJpxtg+HaP5l81zu359EHqmo3HF4zsd+2Nfeu5MNSztwh+UPQOxjUjfH9TP+4p9exCIZDbrT8cTs=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7A12FB-D914-4BBC-B957-5D0EC327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Ravenswood</dc:creator>
  <cp:lastModifiedBy>Cintia Tovolli</cp:lastModifiedBy>
  <cp:revision>7</cp:revision>
  <dcterms:created xsi:type="dcterms:W3CDTF">2021-05-27T12:06:00Z</dcterms:created>
  <dcterms:modified xsi:type="dcterms:W3CDTF">2021-06-04T08:32:00Z</dcterms:modified>
</cp:coreProperties>
</file>